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vandens apdorojimo sričiai, būtent, vandens suminkštinimui ir apsaugojimui nuo kietų nuosėdų susidarymo vandens talpose ar vamzdžiuose dėl vandens temperatūros ar slėgio kitimų. Elektroninis vandens apdorojimo būdas pasižymi tuo, kad apdorojamą vandenį veikia kintamu magnetiniu lauku, kurį sukuria rite tekanti kintama srovė; nauja tai, kad ritėje magnetinį lauką sužadina kintama srovė, kurios dažnis ir/arba amplitudė yra moduliuoti. Be to, reguliuojamai keičia rite tekančios srovės parametrus priklausomai nuo vandens debito jo apdorojimo srityje.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