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This invention relates to use of ribonucleic acids in pharmaceutical compositions, vaccines, transplants, intended for medical treatment, preventive treatment and cosmetic care. It is possible to introduce ferments, hormones, antibiotics, proteins of cells receptors, structural proteins directly into cells of an organism. This is possible to introduce ribosomal and transport RNAs together with messenger RNA. When there is introduced RNA coding particular hormone or antibiotic, proteins of cells receptors or structural proteins into recipient's organism, these substances will be synthesized directly in recipient's cells. Use of RNA instead of protein combinations gains an advantage over other analogues already by the fact the RNA has no immunogenic properties and therefore causes no undesirable inflammatory reactions. RNA is used to supplement vaccine or another substance which is intended to activate patient's immunity against antigens existing in said substance, having removed from said substances or inactivated beforehand part or all the RNA taking part in synthesis of immunogenic substances against which it is wanted to acivate patient's immunity.</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