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pateikiamas triciklinių junginių ir jų farmaciškai priimtinų druskų, turinčių bendrą formulę (I),@@@@@                          (I)@kurioje :@A yra sieros atomas ar deguonies atomas, arba R3N radikalas, kuriame R3 yra vandenilio atomas, C1-C5 alkilo radikalas, arba pakeistas arba nepakeistas aromatinis žiedas, arba pakeistas arba nepakeistas heteroaromatinis žiedas;@R1 yra arba C1-C5 alkilo radikalas,@arba R4NH radikalas, kuriame R4 yra vandenilio atomas, C1-C5 alkilo radikalas, arba pakeistas arba nepakeistas aromatinis žiedas, arba pakeistas arba nepakeistas heteroaromatinis žiedas,@arba aromatinis žiedas, kuris gali būti pasirinktinai pakeistas viena ar daugiau akceptorinių arba donorinių grupių, arba heteroaromatinis žiedas, tuirntis vieną arba daugiau heteroatomų, kuris galibūti pasirinktinai pakeistas akceptorinėmis arba donorinėmis grupėmis;@R2 yra vandenilio atomas, halogeno atomas, C1-C5 alkilo radikalas, deguonies  atomas, kuris gali būti pasirinktinai pakeistas c1-C5 alkilo radikalu, arba NR5R5' radikalas, kuriame R5 ir R5', nepriklausomai vienas nuo kito, yra vandenilio atomas, deguonies atomas arba vienvalentis C1-C5 organinis radikalas,@panaudojimas vaistų gavimui.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