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use of tricyclic derivatives and pharmaceutically acceptable salts thereof having general formula (I), wherein  A is a sulphur or oxygen atom or a radical R3N where R3 is a hydrogen atom, a C1-C5 alkyl radical or an optionally substituted aromatic ir heteroaromatic ring; R1 is either C1-C5 aklyl radical, or a radical R4NH where R4 is a hydrogen atom, a C1-C5 alkyl radical or an optionally substituted aromatic or heteroaromatic ring, or an aromatic ring optionally substituted by one or more acceptor or donor `group`ings, or a heteroaromatic ring having one or more heteroatoms and being optionally substituted by acceptor or donor `group`ings; and R2 is a hydrogen atom, a halogen atom, a C1-C5 alkyl radical, an oxygen atom optionally substituted by a C1-C5 alkyl radical, or a radical NR5R5', where each of R5 and R5' is independently a hydrogen or oxygen atom or C1-C5 monovalent organic radical,
for manufacturing of medicaments.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