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transfer label comprising a backing layer and a transfer layer which is releasably attached to the backing layer. The transfer layer comprises an ink layer and on each side of the ink layer a top  and bottom containment layer. The top and bootom containment layer contact one another outside the perimeter of the ink layer to form a closed envelop around the ink layer. The transfer label according  to the present invention can be applied to a container such as a crate and can be easily removed therefrom in a washing process without the ink dissolving in the wash liquid.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