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alaus gamybos pramonei ir apima alaus ingredientų kompoziciją, iš kurios gaminamas tamsusis alus. Išradimo tikslas - pagerinti  tamsiojo alaus kokybę, t. y. jo fizikines-cheminesbei skonines-juslines savybes. Tamsiojo alaus vieno hektolitro gamybai sunaudojama sausųjų medžiagų, masės procentais: miežinio salyklo -  79,97 - 89,96; karamelinio salyklo -  20,00 - 10,00 ir alfa karčiosios rūgšties -  0,03-0,04.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