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alaus gamybos pramonei ir apima alaus ingredientų kompoziciją, iš kurios gaminamas šviesusis alus. Išradimo tikslas - pagerinti šviesiojo alaus kokybę, t. y. jo fizikines-cheminesbei skonines-juslines savybes. Šviesiojo alaus vieno hektolitro gamyboje sunaudojama sausųjų medžiagų, masės procentais: miežinio salyklo - 84,96-74,96; miežių krakmolo - 14,99-24,99; alfa karčiosios rūgšties - 0,04 ir aromatinių priedų- 0,01.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