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priskirtinas taikomosios dekoratyvinės dailės šakai, būtent gintarinių papuošalų gamybos būdams.@Gaminių iš gintaro gamybos būde paruošiant, po to kaitinant ir presuojant gintaro žaliavą, nauja yra tai, kad gintaro žaliavą poliruoja 120-180 minučių, praplauna vandeniu, išdžiovina, mirko 70-80 minučių tirpale, kurį sudaro 20 % spirito, ne mažiau 93° stiprumo, 20 % butilacetato arba etilacetato, 60 % toluolo, po to džiovina ir nuvalo luobą, atsijoja smulkią frakciją, vėl praplauna aukščiau paminėtu tirpalu 5-10 minučių, džiovina, praplauna vandeniu, dar kartą džiovina, surūšiuoja pagal dydį ir spalvą, supila į formą ir kaitina krosnelėje ne daugiau 240 °C 70-90 minučių, po to presuoja 3-5 minutes ne mažesne jėga kaip 6,5 t/cm², vėl kaitina krosnelėje ne daugiau 240 °C 20-30 minučių ir aušina natūraliu būdu, paliekant krosnelėje.@Šiuo būdu pagaminti gintaro dirbiniai pasižymi geresne kokybe, t.y., nepraranda natūralios spalvos ir struktūros.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