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skirtas chemijos pramonei, būtent - trąšų žaliavos, turinčios tirpaus mangano ir cinko, paruošimo būdui. Pagal šį išradimą sukeliama mangano dioksido ir  metalinio cinko tarpusavio reakcija, tirpinant juos vienu metu sieros rūgštyje. Gautasis produktas puikiai tinka naudoti kaip mikroelementų trąša arba kaip sudėtinis ingredientas kompleksinėse trąšose, tiek skystose, tiek ir kietose.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