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for preparing a fertilizer raw material which contains soluble manganese and zinc. According to the method, manganese dioxide and metallic zinc are caused to react with each other by being slurried simultaneously into sulfuric acid. The obtained product is well suited for use as a trace fertilizer, either as such or as an ingredient in mixed fertilizers, both in liquid fertilizers and in various solid fertilizers.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