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fabric (T) for the toe pouch is first formed by the needles (1) of a first semicircle (A), and then, in order to transfer the initial free edge (T1) of said pouch (T1) to the needles of the complementary arc and thus to start the tubular fabric, a region of concentrated suction of air is created by means of a mouth (22) extending around the inside of a portion of the needle circle in order to capture said free edge of the pouch in transit; next, by means of a centrifugal movement of sinkers each provided with a spike, said free edge (T1) is moved progressively out beyond the circle of the needles, which rise and pass through the fabric (T) around said initial edge (T1).</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