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aprašomi junginiai, kurių formulė (I), kurioje R1, R2, R3, R4, R5 ir G yra duoti aprašyme, o punktyrinė  linija reiškia galimą antrą jungtį, jų adityvinės druskos su rūgštimis arba bazėmis bei jų esteriai, šių junginių gavimo būdas, tarpiniai junginiai šiam būdui realizuoti, šių junginių, kaip vaistų, panaudojimas ir farmacinės kompozicijos, į kurias įeina šie junginiai.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