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An elastic pad, especially under-rail, made of an elastic plastic or rubber, has two opposite sides. At least one of its apposite sides is a surface which at least partly is defined at least approximately by a simple and/or composite trigonometric sinusoidal and/or cosinusoidal function so that at least on a part of one of two opposite sides of the elastic pad there are protrusions (3) and cavities (4) arranged alternately and changing softly one into another. The elastic pad is used mainly in permanent ways of rail transport  as an element attenuating vibrations and absorbing dynamic loads transmitted by vehicles to rails.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