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skirtas glutamato dehidrogenazės,  -acetilheksozaminidazės ir       @-aktino genų promotoriams ir jų panaudojimui filamentinių grybų ekspresijos, sekrecijos ir antisensinėse sistemose. Išradimas taip pat skirtas genų promotorių panaudojimui, kurių genai koduoja: (I) Penicillium chrysogenum NADP priklausančią glutamato dehidrogenazę (EC.1.4.1.4), (II) Penicillium chrysogenum   -N-acetilheksozaminidazę (EC.3.2.1.52) ir (III) Penicillium chrysogenum ir Acremonium chrysogenum    -aktiną, kurie gali būti panaudoti galingų ekspresijos ir sekrecijos vektorių konstrukcijai, naudingų tiek P.chrysogenum, tiek A. chrysogenum bei giminingoms rūšims. Taip pat šie promotoriai gali būti panaudoti genų ekspresijai blokuoti per antisensines konstrukcijas. Reguliuojant aukščiau minėtiems promotoriams, įmanoma valdyti kitų genų ekspresiją filamentiniuose grybuose, taip pat padidinant antibiotikų ir/arba jiems būdingų baltymų gamybą.</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