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from the field of ecological biotechnology; particularly, it concerns microbiological rectification of soil contaminated with oil and oil-products and can be used in environment protection. The rectification of soil contaminted with oil and oil-products occures by providing the best conditiond for microorganisms capable to oxidise oil and present in the soil. Namely, the organic materials are introduced into soil and intermixed; the square with water-proof surface is provided with draining layer and on this layer the soil to be rectified is loaded. The layers of soil to be rectified go in turns with organic material layers the later containing means for wetting, aerating and supplying biogenic preparates.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