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food industry, particularly, to fruit ice-cream production.@The fruit ice-cream consists of fruits or berries juice and/or juice concentrate, sugar, stabilizator, food grade dye and water; additionally, food grade dye and flavours are added. The components ratio are as follows (in mass %):@fruits or berries juice and/or juice concentrate</w:t>
        <w:tab/>
        <w:tab/>
        <w:tab/>
        <w:t xml:space="preserve"> 0,1 -25;@sugar</w:t>
        <w:tab/>
        <w:tab/>
        <w:tab/>
        <w:tab/>
        <w:tab/>
        <w:tab/>
        <w:tab/>
        <w:tab/>
        <w:t>15   -27;@stabilizator</w:t>
        <w:tab/>
        <w:tab/>
        <w:tab/>
        <w:tab/>
        <w:tab/>
        <w:tab/>
        <w:tab/>
        <w:t xml:space="preserve"> 0,05- 0,5;@food grade acid</w:t>
        <w:tab/>
        <w:tab/>
        <w:tab/>
        <w:tab/>
        <w:tab/>
        <w:tab/>
        <w:tab/>
        <w:t xml:space="preserve"> 0,05- 0,5;@flavour</w:t>
        <w:tab/>
        <w:tab/>
        <w:tab/>
        <w:tab/>
        <w:tab/>
        <w:tab/>
        <w:tab/>
        <w:tab/>
        <w:t xml:space="preserve"> 0,05- 0,5;@food grade dye</w:t>
        <w:tab/>
        <w:tab/>
        <w:tab/>
        <w:tab/>
        <w:tab/>
        <w:tab/>
        <w:tab/>
        <w:t xml:space="preserve"> 0,01- 0,6;@water</w:t>
        <w:tab/>
        <w:tab/>
        <w:tab/>
        <w:tab/>
        <w:tab/>
        <w:tab/>
        <w:tab/>
        <w:tab/>
        <w:t>the rest amount.@The fruit ice-cream may additionally contain ascorbic acid (vitamin C).@The process for preparing fruit ice-cream comprises steps of intermixing of raw materials, pastereusing of ice-cream mix at 92-98 °C, the aseptic packing into aseptic package, the hermetic sealing of the package and freezing. The fruity ice-cream mix may be stored in a liquid form up to 6 months and then freezed at the temperaturenot higher than -7 °C.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