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agriculture, specifically it can be used for processing of moist rape seeds after reaping.
The method includes  feeding of seeds by a belt conveyer in the electric 
field and  fractionating of them according to the humidity. The speed of the 
conveyer is 1 m/s. The strength E of the electric field is changed in the 
range 1-2.4 kV/cm depending on the initial humidity W of a seed. The feeding 
to the fraction B of the damp seeds is changed according to the strength of 
the electric field in the equation 
</w:t>
        <w:tab/>
        <w:t>B=46.52-38.31E+0.33W-0.77EW+10.08E2+0.08W2.
In fractionating the seeds by the set strength of the electric field 
according to the desired amount, the difference of the dampness between the 
fractions   W is expressed by the dependency
</w:t>
        <w:tab/>
        <w:t>W=8.4-1.32E+0.2W+0.03EW+0.27E2-0.01W2.
The dampness of the processing seed is not smaller than 10%.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