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chromano dariniais, kurių formulė (I),                                                  @kurioje R1 reiškia vandenilio atomą, halogeno atomą, C1-6-alkilo grupę, C1-6-alkoksigrupę, C3-6-alkoksimetilo grupę ir t. t.; R3 ir R4, nepriklausomai vienas nuo kito, reiškia vandenilio atomą, C1-6-alkilo grupę ir t. t.; R5 reiškia hidroksilo grupę, C1-6-alkilkarboniloksigrupę arba kartu su R6 sudaro jungtį; R6 reiškia vandenilio atomą arba kartu su R5 sudaro jungtį; R7 ir R8, nepriklausomai vienas nuo kito, reiškia vandenilio atomą, C1-6-alkilo grupę, C3-6-cikloalkilo grupę,fenilo grupę ir t. t.; n yra 0 arba sveikas skaičius 1, 2, 3 arba 4; W reiškia fenilo grupę ir t. t.; X reiškia C=O, CH2, SO2 ir t. t.; Y reiškia NR17 (kurioje R17 reiškia vandenilio atomą, C14-alkilogrupę, fenilo grupę ir t. t.) ir t. t.; Z nėra arba ji reiškia CH2 arba NR18 (R18 reiškia vandenilio atomą, C1-4-alkilo grupę arba fenilo grupę ir t. t.), arba su jų druskomis.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