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Vietinis anestetikas išoriniam vartojimui gaunamas sumaišant a) aktyvų ingredientą, parinktą iš lidokaino, prilokaino ir jų farmaciškai priimtinų druskų; b) perkutaninės absorbcijos greitintoją; c) etanolį ir/arba izopropilo alkoholį ir d) vandenį tokiu būdu, kad etanolio ir/arba izopropilo alkoholio masės santykis su vandens mase yra, geriausia, nuo 0,5 iki 1,2; pH reikšmė, geriausia, yra nuo 6,0 iki 8,5. Tokiu būdu, pateikiamas per odą absorbuojamas vietinis anestetikas išoriniam vartojimui, kurį patogu naudoti tiek jį užnešant, tiek pašalinant, kurį galima vartoti dideliame odos plote, kuris pasižymi puikia perkutanine absorbcija bei greitu veikimu, taip pat ypač geru stabilumu.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