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liquid toilet soap composition comprising@( in mass %): ethyl spirit (3,9-4,1), aroma Green-Apple 218104 (0,7-0,9), dyestuff (0,012-0,0135) and detergents, such as Cocamidopropyl Betaine, lauryl-alcohol-polyglycol-ether (8,9-9,1) and anionic surfactant (3,9-4,1), and liguid soap mass (till 100 %). This new liquid soap contains fatty acids in amount of no less than 17,5 %, free alkali in amount of no more than 0,03 %, potash in amount of no more than 0,50 %. The soap obtains green colour and soft smell of used aroma.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