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may be used for engineering and making regenerative machines (regenerative engines, thermocompressors, refrigerators).
The objective of the invention is to increase an utility and an efficiency.
Elements (41) regenerating heat are mounted on ends of hot (21) and cold (10) pistons of the regenerative machine, and walls of bodies of cylinder, piston and regenerator are made with radial grooves (37) of thermal resistances. The refrigerators (32) are mounted for refrigerating a working fluid flowing from a space (33) and backwards. The working fluid flowing to the hot cylinder (2) flows around the elements (41) regenerating heat which give (take) the part of it. Thus, the elements (41) reduce a variation of temperature of the working fluid during a cycle, i.e. the process going on in the cylinders is isothermal.
The upper part of the cylinders, pistons and regenerators became more isothermal due to the radial grooves of the thermal resistances, and during the process, the temperature of the working fluid varies less due to the wall isotherma, and the working fluid flowing from the space (33) and backwards gets cold, a pressure and a temperature of the fluid are reduced as well as the work using for removing the working fluid from the space (33) to the space (31) and backwards.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