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foodstuff industry and is used in production of effervescent waters.
The invention claims the composition of flavoured effervescent water comprising natural flavouring mixture Citronen Aroma 9036305 (DRAGOCO, Austrija), carbon dioxide, sodium bicarbonate and water the components ratio being as follows:
mixture Citronen Aroma 9036305</w:t>
        <w:tab/>
        <w:tab/>
        <w:tab/>
        <w:tab/>
        <w:t xml:space="preserve">     5,5 -  65,5
carbon dioxide</w:t>
        <w:tab/>
        <w:tab/>
        <w:tab/>
        <w:tab/>
        <w:tab/>
        <w:tab/>
        <w:tab/>
        <w:tab/>
        <w:tab/>
        <w:t>31,5 -  35,0
sodium bicarbonate</w:t>
        <w:tab/>
        <w:tab/>
        <w:tab/>
        <w:tab/>
        <w:tab/>
        <w:tab/>
        <w:tab/>
        <w:tab/>
        <w:t xml:space="preserve"> 1,5 -   1,6
water</w:t>
        <w:tab/>
        <w:tab/>
        <w:tab/>
        <w:tab/>
        <w:tab/>
        <w:tab/>
        <w:tab/>
        <w:tab/>
        <w:t>the rest amount to 100 decalitres.
The characteristics of flavoured effervescent water obtained are as follows:
appearance</w:t>
        <w:tab/>
        <w:tab/>
        <w:tab/>
        <w:tab/>
        <w:t>clear liquid containing no precipitants and admixtures
taste, odour</w:t>
        <w:tab/>
        <w:tab/>
        <w:tab/>
        <w:t>of natural lemon
biological properties</w:t>
        <w:tab/>
        <w:t>quenches well one's thirst, gives tone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