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provides a liquid hydrocarbon fuel composition comprising a major amount of a liquid hydrocarbon fuel and, as identifiable marker, a detectable amount of at least one C7-20 hydrocarbon containing at least one non-aromatic carbocyclic ring of at least 7 ring carbon atoms; and a method of modifying a liquid hydrocarbon fuel which comprises adding to the fuel, as identifiable marker, a detectable amount of at least one C7-20 hydrocarbon containing at least one non-aromatic carbocyclic ring of at least 7 ring carbon atoms.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