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hot water boiler, which can be utilized as a main heat source in building up heat supply network for centralized heating. The construction of the hot water boiler provides effective combustion using two kinds of fuel-fuel oil and natural gas. The amount of noxious wastes discharged in the atmosphere is reduced and the operating reliability is enhanced. The boiler, subject-matter of the invention, consists of a body (1), in which a furnace chamber (4) and convection shaft (7) are placed. Between the body (1) and said elements a heat-exchanging shield (3), constructed by gas-impermeable membrane elements, is disposed. In the furnace chamber (4), burners (5) are mounted  in two levels, where the angle of the burners (5) withrespect to the horizontal and vertical axes of the boiler is adjustable. At least three convection packs (7) are disposed above the furnace chamber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