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laser generators in which together with a generating of a laser emission takes place a wavelength-changing of generated emission. The laser generator consists of an optical resonator with two mirrors between which is laser active crystal and a converter changing the wave length of generated emission. According to the invention, the mirrors of the optical resonator are construed so that the optical resonator would perform the wavelength-changing of the generated emission by using the Raman effect in the laser active crystal.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