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naudojamas muilo gamybos pramonėje.@Šiuo išradimu sukuriamas naujas skystas tualetinis muilas, kurį sudaro skysto muilo pagrindas, kvepalai, potašas, bei papildomai įvestos paviršinio aktyvumo medžiagos N-kokoso riebiųjų rūgščių amidoetil-N-2-hidroksietilglicinas (dinatrio kokoamfodiacetatas), kokoso riebiųjų rūgščių dietanolamidas (kokoamidas DEA), citrinos rūgštis ir vandeninis-spiritinis-glicerininis ramunėlių (Martricaria chamomilla) ekstraktas, LV UTN 99428370-184-94, išlaikant tokį pagaminto skysto tualetinio muilo komponentų santykį (masės %):@Vandeninis-spiritinis-glicerininis@ramunėlių (Martricaria chamomilla)@ekstraktas, LV UTN 99428370-184-94</w:t>
        <w:tab/>
        <w:tab/>
        <w:tab/>
        <w:tab/>
        <w:t>5,0    -   9,0@Kvepalai Camilianna Nr. 93595</w:t>
        <w:tab/>
        <w:tab/>
        <w:tab/>
        <w:tab/>
        <w:tab/>
        <w:t>0,6    -   1,0@Dinatrio kokoamfodiacetatas</w:t>
        <w:tab/>
        <w:tab/>
        <w:tab/>
        <w:tab/>
        <w:tab/>
        <w:t>8,0    -  12,0@Kokamidas DEA</w:t>
        <w:tab/>
        <w:tab/>
        <w:tab/>
        <w:tab/>
        <w:tab/>
        <w:tab/>
        <w:tab/>
        <w:t>1,0    -   5,0@Citrinos rūgštis</w:t>
        <w:tab/>
        <w:tab/>
        <w:tab/>
        <w:tab/>
        <w:tab/>
        <w:tab/>
        <w:tab/>
        <w:t>0,14   -   0,16@Skysto muilo pagrindas</w:t>
        <w:tab/>
        <w:tab/>
        <w:tab/>
        <w:tab/>
        <w:tab/>
        <w:tab/>
        <w:t>likęs kiekis iki 100.@@Naujai pagaminto tualetinio muilo pasiekti rodikliai:@@riebiųjų rūgščių  kiekis, nemažiau</w:t>
        <w:tab/>
        <w:tab/>
        <w:tab/>
        <w:tab/>
        <w:tab/>
        <w:t>18 %@laisvo šarmo kiekis, ne daugiau</w:t>
        <w:tab/>
        <w:tab/>
        <w:tab/>
        <w:tab/>
        <w:tab/>
        <w:t xml:space="preserve"> 0,01 %@potašo kiekis, ne daugiau</w:t>
        <w:tab/>
        <w:tab/>
        <w:tab/>
        <w:tab/>
        <w:tab/>
        <w:tab/>
        <w:t xml:space="preserve"> 0,40 %@spalva</w:t>
        <w:tab/>
        <w:tab/>
        <w:tab/>
        <w:tab/>
        <w:tab/>
        <w:tab/>
        <w:tab/>
        <w:tab/>
        <w:t>gelsvai rusvas skystis@kvapas</w:t>
        <w:tab/>
        <w:tab/>
        <w:tab/>
        <w:tab/>
        <w:tab/>
        <w:tab/>
        <w:t>švelnus, naudojamų kvepalų aromato@biologinės savybės</w:t>
        <w:tab/>
        <w:tab/>
        <w:tab/>
        <w:tab/>
        <w:tab/>
        <w:tab/>
        <w:t xml:space="preserve">tausoja odos </w:t>
        <w:tab/>
        <w:tab/>
        <w:tab/>
        <w:tab/>
        <w:tab/>
        <w:tab/>
        <w:tab/>
        <w:tab/>
        <w:tab/>
        <w:tab/>
        <w:t>natūralias apsaugines@</w:t>
        <w:tab/>
        <w:tab/>
        <w:tab/>
        <w:tab/>
        <w:tab/>
        <w:tab/>
        <w:tab/>
        <w:tab/>
        <w:t xml:space="preserve">savybes, nesausina </w:t>
        <w:tab/>
        <w:tab/>
        <w:tab/>
        <w:tab/>
        <w:tab/>
        <w:tab/>
        <w:tab/>
        <w:tab/>
        <w:tab/>
        <w:t xml:space="preserve">jos ir nesukelia odos </w:t>
        <w:tab/>
        <w:tab/>
        <w:tab/>
        <w:tab/>
        <w:tab/>
        <w:tab/>
        <w:tab/>
        <w:tab/>
        <w:tab/>
        <w:t>suerzinimo reiškinių.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