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concerns soap production. New toalet soap claimed consists of liquid soap base, fragrance and, additionally, suface active materials coconut oil acid amidoethyl-N-2-hydroxyethylglycine (disodium cocoamphodiacetate), cocnut oil acid diethanolamide (cocamide acetate), citric acid and extract from camomile (Matricaria chamomilla) in water-alcohol-glycerole mixture LV UTN 99428370-184-94 the components ratio being as follows (in mass %):@Extract from camomile (Martricaria chamomilla)@in water-alcohol-glycerole mixture,@LV UTN 99428370-184-94</w:t>
        <w:tab/>
        <w:tab/>
        <w:tab/>
        <w:tab/>
        <w:tab/>
        <w:tab/>
        <w:tab/>
        <w:tab/>
        <w:t xml:space="preserve"> 5,0   -   9,0@Fragrance Camilianna Nr. 93595</w:t>
        <w:tab/>
        <w:tab/>
        <w:tab/>
        <w:tab/>
        <w:tab/>
        <w:tab/>
        <w:t xml:space="preserve"> 0,6   -   1,0@Disodium cocoamphodiacetate</w:t>
        <w:tab/>
        <w:tab/>
        <w:tab/>
        <w:tab/>
        <w:tab/>
        <w:tab/>
        <w:t xml:space="preserve"> </w:t>
        <w:tab/>
        <w:t xml:space="preserve"> 8,0   -  12,0@Cocamide DEA</w:t>
        <w:tab/>
        <w:tab/>
        <w:tab/>
        <w:tab/>
        <w:tab/>
        <w:tab/>
        <w:tab/>
        <w:tab/>
        <w:tab/>
        <w:tab/>
        <w:t xml:space="preserve"> 1,0   -   5,0@Citric acid</w:t>
        <w:tab/>
        <w:tab/>
        <w:tab/>
        <w:tab/>
        <w:tab/>
        <w:tab/>
        <w:tab/>
        <w:tab/>
        <w:tab/>
        <w:tab/>
        <w:tab/>
        <w:t xml:space="preserve"> 0,14  -   0,16@Liquid soap base</w:t>
        <w:tab/>
        <w:tab/>
        <w:tab/>
        <w:tab/>
        <w:tab/>
        <w:tab/>
        <w:tab/>
        <w:tab/>
        <w:tab/>
        <w:t xml:space="preserve"> up to 100.@@The new toalet soap is characterised by:@fatty acid content, not less than</w:t>
        <w:tab/>
        <w:tab/>
        <w:tab/>
        <w:tab/>
        <w:tab/>
        <w:tab/>
        <w:t xml:space="preserve">18 %@free base content, not more than </w:t>
        <w:tab/>
        <w:tab/>
        <w:tab/>
        <w:tab/>
        <w:tab/>
        <w:tab/>
        <w:t xml:space="preserve"> 0,01 %@potash content, not more than</w:t>
        <w:tab/>
        <w:tab/>
        <w:tab/>
        <w:tab/>
        <w:tab/>
        <w:tab/>
        <w:tab/>
        <w:t xml:space="preserve"> 0,40 %@colour</w:t>
        <w:tab/>
        <w:tab/>
        <w:tab/>
        <w:tab/>
        <w:tab/>
        <w:tab/>
        <w:tab/>
        <w:tab/>
        <w:tab/>
        <w:tab/>
        <w:tab/>
        <w:t>yellowish brown@odour</w:t>
        <w:tab/>
        <w:tab/>
        <w:tab/>
        <w:tab/>
        <w:tab/>
        <w:tab/>
        <w:tab/>
        <w:t>mild, similar to fragrance used@biological activity</w:t>
        <w:tab/>
        <w:tab/>
        <w:tab/>
        <w:tab/>
        <w:t>preserves skin natural protecting properties, don't dry and irritate it.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