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building constructions, especially to a vertical drainage of a slope, by which the surface water flows into the ground water being lower. The vertical drainage is arranged by making boreholes vertically with respect to a cross-section of the slope and along the slope by a corresponding angle. Perforated plastic drainage tubes wraped up nonwoven textile are admited into these boreholes. These tubes are filled with an expanded clay aggregate ensuring a constant form of the tubes. Bands of the nonwoven textiles spread from the top of the tubes under the coat of soil help to collect the surface water.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