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atskleidžia turinčio daug natūralaus karotino rafinuoto ir dezodoruoto aliejaus gamybos būdą paveikiant aliejų slėgiu, mažesniu už 0,060 mbar ir temperatūra, žemesne už 200 °C, kuriame būdas apima aliejaus distiliavimo stadiją trumpame distiliatoriuje 160-290 °C temperatūrų intervale ir nuo 0,003 mbar iki 0,08 mbar slėgio ribose, ir laisvųjų riebiųjų rūgščių (FFA) pašalinimą iš aliejaus, kondensuojant distiliatoriuje. FFA pašalinamos pateikiant aliejaus ir FFA mišinį į vidinę kondensavimo sistemą, dirbant temperatūroje, aukštesnėje už FFA, esančių aliejuje, lydymosi temperatūrą. Būdas pateikia rafinuotą, dezodoruotą aliejų, tiksliau sakant - palmių aliejų, kuriame karotino ir vitamino E kiekis maistiniame aliejuje po perdirbimo iš esmės išlieka mažai pakitęs.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