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Popieriaus ar panašios medžiagos lakštas (1) turi pirmąjį akordeono klosčių (2) rinkinį, antrąjį akordeono klosčių (3) rinkinį, nukreiptą skersai pirmojo, kuomet lakštas (1) yra sulankstytas per klostes (2), lakštas (1) gali būti išskleistas per klostes (2, 3), joms nepranykstant, ir vėl sulankstytas, lakštas (1) turi du segmentus (6, 7), išdėstytus diagonaliai priešinguose lakšto (1) kampuose (8, 9) ir apibrėžtus jo kloste(ėmis) (2, 3) ir/arba briauna(omis) (10, 11). Lakštas (1) turi priemones (17, 18, 19), suformuojančias standžią dalį (4, 5) mažiausiai viename segmente (6, 7), šios priemonės (17, 18, 19) turi mažiausiai du suglaudžiamai sujungtus tarpusavyje skydelius (17, 18, 19), suformuojančius dalį (4, 5), suimamą ranka, sulankstant ir/arba išskleidžiant lakštą (1). Lakštas (1) gali būti išskleistas vienu vienos rankos judesiu.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