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Multienziminės kompozicijos panaudojimas atrajojančių galvijų pašarams gali būti pritaikytas avių, ožkų, jautukų ir kitų atrajojančių galvijų auginimui. Multienziminės kompozicijos turi sekančius fermentinius aktyvumus:@celulazinį - 10 v.v.,@ß-gliukanazinį - 100 v.v.,@amilolitinį - ne mažiau 200 v.v.,@proteolitinį - 2 v.v.@Dozė - 1-5 % pagrindinio atrajojančių gyvulių raciono.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