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Maistinės rūgšties gamybos būdas apima fumaro rūgšties jungimo su organine rūgštimi vandens terpėje stadiją, gaunant mišinį ir mišinio džiovinimą, gaunant maistinę rūgštį, susidedančią iš dalelių medžiagos, turinčios fumaro rūgšties ir organinės rūgšties, kur fumaro rūgšties ir organinės rūgšties kiekiai parinkti taip, kad fumaro rūgštis sudaro tarp 5 % ir 95 % dalelių medžiagos.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