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4-Arilamino-1-alkil-[1,2,3]triazol[4,5-cpiridinų gavimo būdas, panaudojant 7-alkilamino-3-aril-[1,2,3]triazolo[4,5-b]piridinų izomerizaciją, kurią sukelia bazės.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