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skirtas maisto gamybos pramonei, būtent - makaronų gamybos būdui. @Makaronų gamybos būdas pasižymi tuo, kad technologinio proceso metu miltus praleidžia per elektomagnetinę gaudyklę, nepertraukiamai dozuoja vandenį, makaronų kokybei gerinti skirtas medžiagas (kiaušinius, pieną, druską),  maistinius dažus ir miltus į tešlos minkymo mašiną, paruošia tešlą, užmaišant miltus su ne daugiau kaip 20 % vandens, 2 % makaronų kokybei gerinti skirtų medžiagų ir 0,01 %  maistinių dažų, džiovina išpresuotus, supjaustytus ir judančius vibrodžiovyklos juostomis makaronų pusgaminius 50 °C temperatūroje iki 3 % drėgmės kiekio juose, plonu sluoksniu supila ant rėmelio su sietiniu dugnu ir toliau džiovina džiovyklose 35-45 °C temperatūroje ir 55-60 % santykinėje oro drėgmėje, po to išpilsto į specialias talpyklas ir laiko, kol atvėsta iki kambario temperatūros bei tolygiai pasiskirsto jų  drėgmė. Išdžiūvusių makaronų drėgmė neviršija 13 %.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