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branduolinei technikai ir susietas su vandeniu aušinamų, būtent, kanalinių urano - grafito RBMK tipo reaktorių aktyviųjų zonų konstrukcijomis, o taip pat su vandens - vandens reaktorių ir vandeniu aušinamų branduolinių reaktorių, naudojančių kurui urano oksidą su išdegančiu erbio oksido sugėrikliu, šilumą išskiriančiųjų rinklių konstrukcijomis. @Pagal šį išradimą kanalinio vandeniu aušinamo urano - grafito reaktoriaus aktyviojoje zonoje, turinčioje šilumą išskiriančiąsias rinkles su branduoliniu kuru iš urano oksido, kuriame yra ne mažiau 0,3% erbio oksido (Er2O3), urano oksidu naudojamas urano dioksidas (UO2), esant kure erbio oksido ne daugiau 0,46 masės % pagal erbį, o sąlyginė urano U - 235 masės dalis branduoliniame kure yra 2,35 - 2,65 masės %. Vandeniu aušinamo branduolinio reaktoriaus šilumą išskiriančioji rinklė turi šilumą išskiriančius elementus, pripildytus branduolinio kuro tablečių iš urano dioksido (UO2) su ne mažiau 0,2% erbio oksido (Er2O3) priedu, urano U - 235 sąlyginė masės dalis branduoliniame kure yra 2,35 - 2,65 masės %, o erbio oksido branduoliniame kure yra ne daugiau 0,46 masės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