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engine is used in transport means, but also may be used for manufacturing of steam engines, compressors or devices of stamping, stretching or other. In order to use fuel energy efectively and to decrease vibration, in the engine comprising housing with walls and end covers and inside of which is cylindrical cavity with number n of hollows arranged in equal distances from each other and formed working chambers, there is a gear immobile with respect to the housing and placed in at least one end of cylindrical cavity with the hollows. The number a of rotors and gears are mounted on rotaring axes parallel with shaft and moved away from a center in equal distance. This axes are placed between coaxis disks fixed motionlessly to a shaft concentric on cylindrical cavity. The gears are connected to gears immobile with respect to the housing. Each of rotors has number b of tops, and gearing ratio is equal to ratio (n:b) of number n of hollows in cylindrical cavity and number b of rotor tops. Exhaust manifold is connected to the end cover of housing, in which and in the disk placed before it are openings. Furthermore, the gear immobile with respect to the housing is as an internal gear. The gears immobile with respect to the housing and the gears coupling with them are on the both ends of rotatable exes of rotors and the cylindrical cavity of housing.</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