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new tincture beverage composition, which consists of (kg/1000 dal): apple juice (total amount of extract is 247-257); bird cherry juice (total amount of extract is 153-159); cherry juice (total amount of extract is 98-102); cranberry juice (total amount of extract is 19,5-20,3); bilberry juice (total amount of extract is 8-9), white grape wine (49-51); sugar (562-586); citric acid (2,9-3,1) and spirit-water mixture - to 1000 dal. Tincture is 40 vol. %, clear, obtains red-and-orange colour, fruity aroma and natural acidulated fruity taste.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