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Expression systems are disclosed for the direct expression of peptide products into the culture media where genetically engineered host cells are grown. High yield was achieved with novel vectors, a special selection of hosts, and/or fermentation processes which include careful control of cell growth rate, and use of an inducer during growth phase. Special vectors are provided which include control regions having multiple promoters linked operably with coding regions encoding a signal peptide upstream from a coding region encoding the peptide of interest. Multiple transcription cassetters arealso used to increase yield. The production of amidated peptides using the expression systems is also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