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N-carbamoylmethyl hexamethilentetraammonium chloride which obtains antimicrobial activity. The method of synthesis, antimicrobial activity and acute toxicity are described. The novel compound  shows low toxicity (LD50=2890 mg/kg) and provides antimicrobial activity esspecially on Salmonella spp. and Pseudomonas aeruginosa bacterium.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