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pramonei. Išradimo tikslas - išplėsti technologines betono gaminio gaminimo galimybes. Formos (1) apatinę dalį užpildo pirmu drėgno betono mišinio sluoksniu (2), ir, veikiant hidrauliniams cilindrams (3), prispaudžia viršutine formos dalimi (4). Vibruojant sutankina pirmą sluoksnį (2). Tarp pirmo sluoksnio (2) paviršiaus ir viršutinės formos dalies (4) atsiranda laisvas tūris (A). Laisvą tūrį (A), pakėlus viršutinę formos dalį (4), veikiant hidrauliniams cilindrams (3), užpildo antru drėgno betono mišinio sluoksniu (5). Veikiant hidrauliniams cilindrams (3), antrąsluoksnį (5) taip pat prispaudžia viršutine formos dalimi (4) ir vibruojant sutankina.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