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shock absorbing cassette (20, 40, 80, 90) for the midsole of an article of footwear is described. The shock absorbing cassette (20) has a cassette base (27), first and second sets of cushion elements (21-22, 23-24), and  a redused height cushion element (25) inbetween the first and second sets of cushion elements. The cushion elements are arranged to cushion the heel of the foot. The shock absorbing cassette may be part of a shoe sole shock absorbing system that also includes an insole board (8) having forefoot slits (9) to improve flexing, a thin midsole (10) with a heel pocket for seating the cassette, and a durable outsole (30).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