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valančiųjų medžiagų receptūroms ir gali būti panaudotas plataus vartojimo valančių ir dezifenkuojančių medžiagų gamyboje. Skystis gali būti naudojamas langų stiklų, automobilių stiklų valymui, vandens kondensato automobilio kuro bake, kitose sistemose pašalinimui, laboratoriniuose bei kitos paskirties degikliuose, mechaninių detalių, elekrtinių kontaktų valymui ir kt.@Pateikiamo valančio skysčio gamybai naudojamas šalutinis spirito pramonės produktas- melasos arba grūdinio etilo spirito aldehidų frakcija, distiliuotas vanduo ir kristalinis jodas. Vietoje aldehidų frakcijosgali būi naudojamas etilo spiritas.@Šis valantis skystis išplečia valančiųjų priemonių asortimentą, jų technologines galimybes, leidžia gaminti spiritinius valiklius, kurie yra nebrangūs ir efektyvūs.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