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compounds of formula (I), Q is selected from the `group` consisting of (II), G is selected from from the `group` consisting of alkyl, substituted alkyl, substituted or unsubstituted aryl, heterocyclo, (III), W is O or NR15, X is O or H,H; Y is selected from the `group` consisting of O; H,OR16; OR17,OR17; NOR18; H,NOR19; H,NR20R21; H,H; or CHR22; OR17OR17 can be a cyclic ketal; Z1 and Z2 are selected from the `group` consisting of CH2, O, NR23, S or SO2, wherein only one of Z and Z2 is a heteroatom; B1 and B2 are selected from the `group` consisting of OR24, or OCOR25, or OCOR25, or CNR26R27; when B1 is H and Y is OH, H they can form form a six-membered ring ketal or acetal; D is selected from the `group` consisting of NR28R29, NR30COR31 or saturated heterocycle R1, R2, R3, R4, R5, R6, R7, R13, R14, R18, R19, R20, R21, R22, R26 and R27 are selectedfrom the `group` H, alkyl, substituted alkyl, or aryl and when R1 and R2 are alkyl can be joint to form a cycloalkyl; R3 and R4 are alkyl can be joint to form a cycloalkyl; R9, R10, R16, R17, R24, R25. and R31 are selcted from the `group` H, alkyl, substitutedv alkyl, aryl, substituted aryl, cycloalkyl, or heterocyclo; R15, R23 and R29 are selected from the `group` consisting of H, alkyl, substituted alkyl, aryl, substituted aryl, cycloalkyl, heterocyclo, R32C=O, R33SO2, hydroxy, O-alkyl or O-substituted alkyl, the pharmaceutically acceptable salts thereof and any hydrates, solvates or geometric, optical and stereoisomers thereof, with the proviso that compounds wherein: W and X are both O; and R1, R2, R7 are H; and R3, R4, R6, are methyl; and R8 is H or methyl; and Z1, and Z2, are CH2; and G is 1-methyl-(2-substituted-4-thiazolyl0ethenyl; and Q is as defined above are excluded.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