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skiriamas miškų ūkiui spygliuočių ir lapuočių medžių rūšių želdiniams nuo ūglių skabymo ir medynams nuo žievės laupymo apsaugoti.@Aprašytų repelentų pagrindinio varianto kompozicija spygliuočių želdiniams apsaugoti susideda iš šių ingredientų: žalio spygliuočių talo aliejaus, kaolino, kvarcinio smėlio ir kalcinuotos sodos tirpalo vandenyje. Papildžius pagrindinio repelento varianto kompoziciją pušies derva, gautas universalus repelentas spygliuočių ir lapuočių želdiniams nuo ūglių skabymo apsaugoti. Pakeitus šio repelento kiekybinę sudėtį, gautas universalus repelentas spygliuočių ir lapuočių medynams nuo žievės laupymo apsaugoti.@I ir II sudėties repelentų efektyvumas  pušų sodinukams nuo ūglių skabymo apsaugoti buvo 93,2-95,7 %, II sudėties repelento ąžuolų sodinukams apsaugoti - 85,0-98,0 %  ir III sudėties repelento efektyvumas medžiams nuo žievės laupymo apsaugoti buvo 85,0-98,5 %.@Išrasti repelentai spygliuočių ir lapuočių sodinukų bei medžių augimui neigiamos įtakos neturi ir nėra toksiški.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