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Farmacinė kompozicija, kurioje kaip veiklusis agentas yra bent vienas junginys, pasirinktas iš grupės, susidedančios iš tizoksanido ir nitazoksanido darinių.                     @Pageidautina, kad šis veiklusis agentas būtų dalelių formos, kurių dydžiai yra mažesni nei 200 m, o vidutinis dalelių dydis didesnis nei 10  m. Pageidautina šias farmacines kompozicijas stabilizuoti bent viena farmaciškai priimtina rūgštimi. Šios farmacinės kompozicijos yra ypatingai tinkamos gydyti asmenų, turinčių susilpnintą arba nuslopintą imuninę sistemą, ligoms, susijusioms su santykinai patogeniniais mikrobais, ir trematodinių infekcijų gydymui.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