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medicinos sričiai, tiksliau širdies ritmo nustatymo, matavimo ir registracijos sričiai.@Išradimo tikslas yra iš ilgalaikių RR intervalų reikšmių sekų (ritmogramų), susidedančių  iš sinusinio ir ektopinių ritmų bei techninių triukšmų, išskirti norimo tipo ritmą.@Ilgalaikės RR intervalų reikšmių sekos gaunamos iš elektrokardio signalo išmatavus atstumus tarp gretimų QRS kompleksų R dantelių. Siūlomas būdas RR intervalų reikšmių poras atvaizduoja taškų aibe diagramoje su stačiakampe koordinačių sistema, kurios ašyse atidedamos RRi ir RRi+1 reikšmės. Sinusinio ir ektopinių ritmų RR intervalų reikšmių poras atitinkantys taškai diagramoje išsidėsto zonomis. Siekiant išskirti norimą ritmą, reikia kompiuterio pelės pagalba apibrėžti uždara kreive jo reikšmes atitinkančią zoną. Išskirtą norimą ritmą galima atvaizduoti ekrane, atlikti jo vizualinę interpretaciją bei tolimesnę analizę.</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