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method for discrimination of sinus and ectopic heart rhythms from long-term RR interval sequences (rhythmogrammes) as well as technical noises. The long-term RR interval sequenses are constructed from electrocardiosignal after measurement of R wave of QRS complex. The couples of RR intervals are pointed in the diagram of quadrangle coordinate system which axes coresponds the values of RRi and RRi+1. The points corresponding the couples of RR intervals are distributed in different zones of diagram. The heart rhytm is discriminated by circling the appropriate zone of points corresponding appropriate rhythm using computer's mouse. Separated rhythm may be displayed to monitor for visual interpretation and analysis of data.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