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vandens minkštinimo technologijų sričiai ir gali būti panaudotas energetikoje bei pramonėje paruošiamojo vandens minkštinimui.@Vandens minkštinimo būdas apima paruošiamojo vandensmechaninį išvalymą, praleidžiant jį per mechaninį filtrą, tolesnį vandens praleidimą per sulfoanglies užkrovą katijoniniame filtre, bei periodinius sulfoanglies užkrovos filtravimo funkcijos atnaujinimo ciklus purenimu, regeneravimu ir praplovimu.@Katijoninio filtro sulfoanglies užkrovos darbo parametrų pagerinimui paruošiamąjį vandenį prieš paduodant į filtrą paveikia pastoviu magnetiniu lauku, praleidžiant jį 3 - 3,5 m/s greičiu statmenai 1,3 - 1,4 kGs/cm2 intensyvumo magnetinio srauto linijoms, o katijoniniame filtre vandenį minkština diapazone nuo 1 - 0,9 mg ekv/l iki 0,25 - 0,2 mg ekv/l bendrojo kietumo.@Minkštinant vandenį pagal šio būdo reikalavimus ir išlaikant nurodytus techninių charakteristikų intervalus, padidinamas sulfoanglies užkrovos našumas ir resursas. Šių katijoninio filtro parametrų pagerinimas pasiekiamas nesudėtingu ir patikimu būdu, panaudojant poveikį magnetiniu lauku.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