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skirtas naujam kristaliniam 6-hidroksi-3-(4-[2-(piperidin-1-il)etoksi]fenoksi)-2-(4-metoksifenil)benzo[b]tio-feno hidrochloridui ir jo panaudojimui, įskaitant inhibavimą ligų, susijusiø su estrogeno stygiumi, įskaitant širdies ir kraujagyslių ligas, hiperlipidemiją ir osteoporozę; ir inhibavimą kitų patologinių būkliøų, tokių kaip endometriozė, gimdos fibrozė, nuo estrogeno priklausomas vėžys (įskaitant krūties ir gimdos vėžį), prostatos vėžys, gėrybinė prostatos hiperplazija, CNS sutrikimai, įskaitant Alcheimerio ligą; krūties vėžio profilaktiką ir ChAT sureguliavimą.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