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yra skirtas naujam kristaliniam 6-hidroksi-3-(4-[2-(piperidin-1-il)etoksi]fenoksi)-2-(4-metoksifenil)benzo[b]tiofeno hidrochloridui ir jo panaudojimui, įskaitant inhibavimą ligų, susijusių su estrogeno stygiumi, įskaitant širdies ir kraujagyslių ligas, hiperlipidemiją ir osteoporozæ; ir inhibavimą kitų patologinių būklių, tokių kaip endometriozė, gimdos fibrozė, nuo estrogeno priklausomas vėžys (įskaitant krūties ir gimdos vėžį), prostatos vėžys, gėrybinė prostatos hiperplazija, CNS sutrikimai, įskaitant Alcheimerio ligą; krūties vėžio profilaktiką ir ChAT sureguliavimą.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